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retekstu"/>
        <w:jc w:val="right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Zadanie nr 4</w:t>
        <w:tab/>
        <w:tab/>
      </w:r>
    </w:p>
    <w:p>
      <w:pPr>
        <w:pStyle w:val="Tretekstu"/>
        <w:jc w:val="right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Fumigator</w:t>
        <w:tab/>
        <w:tab/>
      </w:r>
    </w:p>
    <w:p>
      <w:pPr>
        <w:pStyle w:val="Tretekstu"/>
        <w:rPr/>
      </w:pPr>
      <w:r>
        <w:rPr/>
      </w:r>
    </w:p>
    <w:tbl>
      <w:tblPr>
        <w:jc w:val="left"/>
        <w:tblInd w:w="-10" w:type="dxa"/>
        <w:tblBorders>
          <w:top w:val="nil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32"/>
        <w:gridCol w:w="4109"/>
        <w:gridCol w:w="1700"/>
        <w:gridCol w:w="2646"/>
      </w:tblGrid>
      <w:tr>
        <w:trPr>
          <w:cantSplit w:val="false"/>
        </w:trPr>
        <w:tc>
          <w:tcPr>
            <w:tcW w:w="53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10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Opis parametru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Parametr wymagany</w:t>
            </w:r>
          </w:p>
        </w:tc>
        <w:tc>
          <w:tcPr>
            <w:tcW w:w="264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Parametr oferowany</w:t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Mobilne urządzenie do dezynfekcji metodą zamgławiania pomieszczeń o kubaturze do 2000 m3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Technologia dezynfekcji wykorzystująca nadtlenek wodoru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Wbudowany wentylator do optymalizacji dyfuzji środka dezynfekcyjnego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Urządzenie mobilne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Intuicyjny interfejs – ekran dotykowy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Ogrzewanie i turbina jonizująca rozpraszająca suchą mgłę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System odczytu cartridge dla zwiększenia bezpieczeństwa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Możliwość opóźnienia staru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410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Urządzenie fabrycznie nowe, rok produkcji 2020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tak</w:t>
            </w:r>
          </w:p>
        </w:tc>
        <w:tc>
          <w:tcPr>
            <w:tcW w:w="264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532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4109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Gwarancja min 36 miesięcy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  <w:tc>
          <w:tcPr>
            <w:tcW w:w="2646" w:type="dxa"/>
            <w:tcBorders>
              <w:top w:val="nil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UWAGA :</w:t>
        <w:tab/>
        <w:t>Nie spełnienie wymaganych parametrów i warunków spowoduje odrzucenie oferty.</w:t>
      </w:r>
    </w:p>
    <w:p>
      <w:pPr>
        <w:pStyle w:val="Normal"/>
        <w:spacing w:lineRule="auto" w:line="240" w:before="0" w:after="0"/>
        <w:rPr>
          <w:rFonts w:cs="Arial" w:ascii="Tahoma" w:hAnsi="Tahoma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  <w:t>Dostawa, montaż, uruchomienie i przeszkolenie personelu na koszt Wykonawcy.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Nagłówek 2"/>
    <w:basedOn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Nagłówek 3"/>
    <w:basedOn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Nagłówek 4"/>
    <w:basedOn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Nagłówek 5"/>
    <w:basedOn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Nagłówek 6"/>
    <w:basedOn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position w:val="0"/>
      <w:sz w:val="20"/>
      <w:sz w:val="20"/>
      <w:vertAlign w:val="baselin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Tytu">
    <w:name w:val="Tytuł"/>
    <w:basedOn w:val="Normal"/>
    <w:pPr>
      <w:keepNext/>
      <w:keepLines/>
      <w:spacing w:before="480" w:after="120"/>
      <w:contextualSpacing/>
      <w:jc w:val="left"/>
    </w:pPr>
    <w:rPr>
      <w:b/>
      <w:sz w:val="72"/>
      <w:szCs w:val="72"/>
    </w:rPr>
  </w:style>
  <w:style w:type="paragraph" w:styleId="Podtytu">
    <w:name w:val="Podtytuł"/>
    <w:basedOn w:val="Normal"/>
    <w:pPr>
      <w:keepNext/>
      <w:keepLines/>
      <w:spacing w:before="360" w:after="80"/>
      <w:contextualSpacing/>
      <w:jc w:val="left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96ac3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2020-04-22T11:37:00Z</dcterms:created>
  <dc:creator>Joanna Walulik</dc:creator>
  <dc:language>pl-PL</dc:language>
  <cp:lastModifiedBy>Joanna Walulik</cp:lastModifiedBy>
  <dcterms:modified xsi:type="dcterms:W3CDTF">2020-04-22T11:46:00Z</dcterms:modified>
  <cp:revision>2</cp:revision>
</cp:coreProperties>
</file>